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85" w:tooltip="Вариант 1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256" w:tooltip="Вариант 2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2</w:t>
        </w:r>
      </w:hyperlink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Сведения   о   заключении   экспертизы   промышленной   безопасности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соответствии   со   сведениями,   содержащимися   в  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экспертизы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промышленной                                                  безопасности: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Краткая  характеристика  объекта  экспертизы: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lastRenderedPageBreak/>
        <w:t>наименование и назначение (при наличии) объекта экспертизы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реквизиты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иного идентификационного номера (при наличии): ___________________________.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Срок    дальнейшей    безопасной   эксплуатации   объекта   экспертизы,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установленный   в  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экспертизы  промышленной  безопасности  (для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технических  устройств,  применяемых на опасном производственном объекте,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случаях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,  установленных 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N  116-ФЗ  "О промышленной безопасности опасных производственных объектов",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зданий  и  сооружений  на опасном производственном объекте, предназначенных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для  осуществления технологических процессов, хранения сырья или продукции,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перемещения людей и грузов,  локализации и  ликвидации последствий аварий):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Выводы заключения экспертизы промышленной безопасности: ______________.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Дата   подписания   заключения   экспертизы  промышленной  безопасности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экспертной организации: полное наименование: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Фамилия,   имя,   отчество   (при   наличии),  номер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Сведения об эксплуатирующей опасный производственный объект организации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  опасном  производственном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в составе которого осуществляется или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основной государственный регистрационный номер (ОГРН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руководителя юридического лица: ______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в пределах места нахождения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наличии) ____________________________________;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 _____________________________________;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должность ________________________________________________________________.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EA6194" w:rsidRDefault="00EA6194" w:rsidP="00EA6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42372" w:rsidRDefault="00B42372">
      <w:bookmarkStart w:id="0" w:name="_GoBack"/>
      <w:bookmarkEnd w:id="0"/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94"/>
    <w:rsid w:val="00285C6A"/>
    <w:rsid w:val="00B42372"/>
    <w:rsid w:val="00E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1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1</cp:revision>
  <dcterms:created xsi:type="dcterms:W3CDTF">2025-02-19T06:55:00Z</dcterms:created>
  <dcterms:modified xsi:type="dcterms:W3CDTF">2025-02-19T06:56:00Z</dcterms:modified>
</cp:coreProperties>
</file>